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4C694B3E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1F086A">
              <w:rPr>
                <w:rFonts w:ascii="Times New Roman" w:hAnsi="Times New Roman" w:cs="Times New Roman"/>
                <w:lang w:val="es-DO"/>
              </w:rPr>
              <w:t>Francisco Antonio Sosa Castillo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>93-5900 ext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Soucí,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01916F07" w:rsidR="000056E7" w:rsidRPr="00826FAD" w:rsidRDefault="00BF6631" w:rsidP="0073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Octubre</w:t>
            </w:r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202</w:t>
            </w:r>
            <w:r w:rsidR="006643A3">
              <w:rPr>
                <w:rFonts w:ascii="Times New Roman" w:hAnsi="Times New Roman" w:cs="Times New Roman"/>
              </w:rPr>
              <w:t>2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055C7786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BF6631">
              <w:rPr>
                <w:bCs/>
                <w:lang w:val="es-DO"/>
              </w:rPr>
              <w:t>Octubre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BF6631">
              <w:rPr>
                <w:bCs/>
                <w:lang w:val="es-DO"/>
              </w:rPr>
              <w:t>Octubre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000000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669E0CDF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14CF9656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lastRenderedPageBreak/>
              <w:t xml:space="preserve">Ley Orgánica de las Fuerzas Armadas de la República Dominicana de fecha 13 </w:t>
            </w:r>
            <w:r w:rsidR="00BF6631">
              <w:rPr>
                <w:lang w:val="es-DO"/>
              </w:rPr>
              <w:t>Octubre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45A5E3A8" w:rsidR="004053D2" w:rsidRPr="00F410FD" w:rsidRDefault="00000000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BF6631">
                <w:rPr>
                  <w:rStyle w:val="Hipervnculo"/>
                  <w:lang w:val="es-DO"/>
                </w:rPr>
                <w:t>Octubre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3776E499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r w:rsidRPr="00272120">
              <w:t>Decreto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000000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23E08CDB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BF6631">
              <w:rPr>
                <w:rFonts w:ascii="Calibri" w:eastAsia="Calibri" w:hAnsi="Calibri" w:cs="Calibri"/>
                <w:b/>
                <w:spacing w:val="-1"/>
                <w:lang w:val="es-DO"/>
              </w:rPr>
              <w:t>Octubre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r w:rsidRPr="004327E4">
              <w:t>Decreto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000000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3889B57A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r w:rsidRPr="00E303FB">
              <w:t>Decreto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000000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74B0D3A0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r w:rsidRPr="00E303FB">
              <w:t>Decreto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000000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101F6A41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000000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000000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454DAEB1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25160FE4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BF6631">
              <w:rPr>
                <w:lang w:val="es-DO"/>
              </w:rPr>
              <w:t>Octubre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4045DAB3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08836E7F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BF6631">
              <w:rPr>
                <w:lang w:val="es-DO"/>
              </w:rPr>
              <w:t>Octubre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52E3EB14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lastRenderedPageBreak/>
              <w:t xml:space="preserve">Ley 172 -13 sobre Protección de Datos Personales, de fecha 13 de diciembre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7ABFDB5A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000000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000000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4E31B529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000000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6FAEEFE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000000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3A5A6675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000000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F3CDA0D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3598D024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3A45796D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000000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1B02F4D4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000000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5B772A47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000000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11010DB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000000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1B640F76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000000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0DFE2CD8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000000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000000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23DD7AAC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29ACC226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3A0E90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5275CA31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5B2DEE72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724B02EF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lastRenderedPageBreak/>
              <w:t xml:space="preserve">al a comisiones de Veedurías Ciudadanas, de fecha 4 </w:t>
            </w:r>
            <w:r w:rsidR="00BF6631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Octubre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0C218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74FF8650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09D0A294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3CF31DD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0583369E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15D2F92F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AE29B10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F15D6AA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69DE083E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4285B1BF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000000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1E00B9F1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000000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1CEA05F4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51F58DEA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BF6631">
              <w:rPr>
                <w:lang w:val="es-DO"/>
              </w:rPr>
              <w:t>Octubre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3C931FB9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716F0862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BF6631">
              <w:rPr>
                <w:lang w:val="es-DO"/>
              </w:rPr>
              <w:t>Octubre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4C328579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366C3BA4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>Sobre procedimientos para la Contratación de firmas de Auditorias Privadas Independiente, de fecha 12 de octubre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892CAE7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00BC4725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lastRenderedPageBreak/>
              <w:t>De La ley 10-04 de Camara de Cuentas, de fecha 20 de noviembre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27EE272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de Compras y Contrataciones ARD de fecha 24 de noviembra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000000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12326109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BF6631">
              <w:rPr>
                <w:rFonts w:ascii="Calibri" w:eastAsia="Calibri" w:hAnsi="Calibri" w:cs="Calibri"/>
                <w:b/>
                <w:spacing w:val="-1"/>
                <w:lang w:val="es-DO"/>
              </w:rPr>
              <w:t>Octubre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60DD830C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11885-</w:t>
            </w:r>
            <w:r w:rsidR="006643A3">
              <w:rPr>
                <w:lang w:val="es-DO"/>
              </w:rPr>
              <w:t>2022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BF6631">
              <w:rPr>
                <w:lang w:val="es-DO"/>
              </w:rPr>
              <w:t>Octubre</w:t>
            </w:r>
            <w:r w:rsidRPr="0086081B">
              <w:rPr>
                <w:lang w:val="es-DO"/>
              </w:rPr>
              <w:t xml:space="preserve"> </w:t>
            </w:r>
            <w:r w:rsidR="006643A3">
              <w:rPr>
                <w:lang w:val="es-DO"/>
              </w:rPr>
              <w:t>2022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000000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71CFF222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BF6631">
              <w:rPr>
                <w:rFonts w:ascii="Calibri" w:eastAsia="Calibri" w:hAnsi="Calibri" w:cs="Calibri"/>
                <w:b/>
                <w:spacing w:val="-1"/>
                <w:lang w:val="es-DO"/>
              </w:rPr>
              <w:t>Octubre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0F609FF5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CAMWEB-ARD de fecha 3 de noviembre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000000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314F1831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000000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0BD7BB8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000000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5DA2BAE2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000000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46E856D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000000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10FFEA3B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BF6631">
              <w:rPr>
                <w:b/>
                <w:lang w:val="es-DO"/>
              </w:rPr>
              <w:t>Octubre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000000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0F284CF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000000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2E31D40A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000000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C3D6768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000000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5759E8DB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000000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7694EA79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r>
              <w:rPr>
                <w:b/>
              </w:rPr>
              <w:t>noviembre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000000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3E6374B7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3E0CF4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000000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06F9F88B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000000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67E9DCAF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000000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2924406C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000000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3C91807A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000000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0F612C5C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000000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000000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019A4A8E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BF6631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000000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6335D78F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="00BF6631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000000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2032E704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BF6631">
              <w:rPr>
                <w:b/>
                <w:lang w:val="es-DO"/>
              </w:rPr>
              <w:t>Octubre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000000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6EA646DB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000000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08D4E384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r w:rsidRPr="0062739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institución.</w:t>
            </w:r>
            <w:r w:rsidR="004053D2" w:rsidRPr="00133AC6">
              <w:rPr>
                <w:lang w:val="es-DO"/>
              </w:rPr>
              <w:t>.</w:t>
            </w:r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000000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3DB5D0FB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A1263B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7988B656" w:rsidR="007938EB" w:rsidRPr="0097724C" w:rsidRDefault="00000000" w:rsidP="004D282B">
            <w:pPr>
              <w:jc w:val="center"/>
              <w:rPr>
                <w:color w:val="FF0000"/>
                <w:lang w:val="es-DO"/>
              </w:rPr>
            </w:pPr>
            <w:hyperlink r:id="rId97" w:history="1">
              <w:r w:rsidR="0097724C" w:rsidRPr="00C15C70">
                <w:rPr>
                  <w:rStyle w:val="Hipervnculo"/>
                  <w:lang w:val="es-DO"/>
                </w:rPr>
                <w:t>http://www.</w:t>
              </w:r>
              <w:r w:rsidR="00851DBD" w:rsidRPr="00C15C70">
                <w:rPr>
                  <w:rStyle w:val="Hipervnculo"/>
                  <w:lang w:val="es-DO"/>
                </w:rPr>
                <w:t>armada.</w:t>
              </w:r>
              <w:r w:rsidR="0097724C" w:rsidRPr="00C15C70">
                <w:rPr>
                  <w:rStyle w:val="Hipervnculo"/>
                  <w:lang w:val="es-DO"/>
                </w:rPr>
                <w:t>mil.do/transparencia/servicios</w:t>
              </w:r>
            </w:hyperlink>
          </w:p>
        </w:tc>
        <w:tc>
          <w:tcPr>
            <w:tcW w:w="1900" w:type="dxa"/>
          </w:tcPr>
          <w:p w14:paraId="1901EE34" w14:textId="5BB0B20E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000000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496A21EF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000000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589C8001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3B44A3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000000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21F1478B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="00BF6631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000000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000000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33E68DDE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BF6631">
              <w:rPr>
                <w:b/>
              </w:rPr>
              <w:t>Octubre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000000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000000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7B97B1E8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BF6631">
              <w:rPr>
                <w:b/>
              </w:rPr>
              <w:t>Octubre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000000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5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7DC60A2D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r>
              <w:rPr>
                <w:b/>
              </w:rPr>
              <w:t>diciembre</w:t>
            </w:r>
            <w:r w:rsidRPr="00B4487D"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06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000000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07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2A38C9B5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BF6631">
              <w:rPr>
                <w:b/>
              </w:rPr>
              <w:t>Octubre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000000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08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70664CBA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BF6631">
              <w:rPr>
                <w:b/>
              </w:rPr>
              <w:t>Octubre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09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000000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4D8C99EF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11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000000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2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4B788455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13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000000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4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3C8A1A61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000000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5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6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0DE1BD7E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000000" w:rsidP="002A662A">
            <w:pPr>
              <w:rPr>
                <w:color w:val="000000" w:themeColor="text1"/>
                <w:lang w:val="es-DO"/>
              </w:rPr>
            </w:pPr>
            <w:hyperlink r:id="rId117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8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36F8547C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000000" w:rsidP="002A662A">
            <w:pPr>
              <w:rPr>
                <w:color w:val="000000" w:themeColor="text1"/>
                <w:lang w:val="es-DO"/>
              </w:rPr>
            </w:pPr>
            <w:hyperlink r:id="rId119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0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48A9FA22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000000" w:rsidP="002A662A">
            <w:pPr>
              <w:rPr>
                <w:color w:val="000000" w:themeColor="text1"/>
                <w:lang w:val="es-DO"/>
              </w:rPr>
            </w:pPr>
            <w:hyperlink r:id="rId121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2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29253926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000000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01B04D2B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r>
              <w:t>Subasta Inversas</w:t>
            </w:r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000000" w:rsidP="00947A69">
            <w:pPr>
              <w:shd w:val="clear" w:color="auto" w:fill="FFFFFF"/>
              <w:spacing w:after="60" w:line="300" w:lineRule="atLeast"/>
              <w:jc w:val="center"/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3960A465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000000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59D44F2D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000000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1456791E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r>
              <w:t>Casos de Excepción</w:t>
            </w:r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13A183D1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6A6FA9C8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000000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711948F7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0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000000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1559BDD2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32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3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128D12BC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000000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4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32C838F6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000000" w:rsidP="007D0266">
            <w:pPr>
              <w:rPr>
                <w:color w:val="000000" w:themeColor="text1"/>
                <w:lang w:val="es-DO"/>
              </w:rPr>
            </w:pPr>
            <w:hyperlink r:id="rId136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7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5264DDC2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000000" w:rsidP="007D0266">
            <w:pPr>
              <w:rPr>
                <w:color w:val="000000" w:themeColor="text1"/>
                <w:lang w:val="es-DO"/>
              </w:rPr>
            </w:pPr>
            <w:hyperlink r:id="rId138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3E23712F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0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27F88CE4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1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4AD097BE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0136CD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3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393081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000000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4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5A148A2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000000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172E1E60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000000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1D59BA4C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000000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7FF2BA6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Pr="00EC3601">
              <w:rPr>
                <w:b/>
                <w:lang w:val="es-DO"/>
              </w:rPr>
              <w:t>Octubre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000000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9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59F77D1F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Octubre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000000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288F2BB8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Octubre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50716652" w:rsidR="009461F9" w:rsidRPr="00B869B6" w:rsidRDefault="00000000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1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3" w:type="dxa"/>
          </w:tcPr>
          <w:p w14:paraId="5A562708" w14:textId="184E1287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4A46E597" w:rsidR="009461F9" w:rsidRPr="00B869B6" w:rsidRDefault="00000000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3" w:type="dxa"/>
          </w:tcPr>
          <w:p w14:paraId="09725AA5" w14:textId="7F38210A" w:rsidR="009461F9" w:rsidRDefault="009461F9" w:rsidP="009461F9"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0" w:name="_Hlk89940036"/>
      <w:r>
        <w:t>Armada de República Dominicana</w:t>
      </w:r>
      <w:bookmarkEnd w:id="0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154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C87D" w14:textId="77777777" w:rsidR="005E5D8D" w:rsidRDefault="005E5D8D" w:rsidP="00982766">
      <w:pPr>
        <w:spacing w:after="0" w:line="240" w:lineRule="auto"/>
      </w:pPr>
      <w:r>
        <w:separator/>
      </w:r>
    </w:p>
  </w:endnote>
  <w:endnote w:type="continuationSeparator" w:id="0">
    <w:p w14:paraId="4D3D900F" w14:textId="77777777" w:rsidR="005E5D8D" w:rsidRDefault="005E5D8D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20B5" w14:textId="77777777" w:rsidR="005E5D8D" w:rsidRDefault="005E5D8D" w:rsidP="00982766">
      <w:pPr>
        <w:spacing w:after="0" w:line="240" w:lineRule="auto"/>
      </w:pPr>
      <w:r>
        <w:separator/>
      </w:r>
    </w:p>
  </w:footnote>
  <w:footnote w:type="continuationSeparator" w:id="0">
    <w:p w14:paraId="1102E444" w14:textId="77777777" w:rsidR="005E5D8D" w:rsidRDefault="005E5D8D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4674" w14:textId="77777777" w:rsidR="00E3605A" w:rsidRDefault="00E3605A" w:rsidP="00E3605A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861489">
    <w:abstractNumId w:val="9"/>
  </w:num>
  <w:num w:numId="2" w16cid:durableId="1504082782">
    <w:abstractNumId w:val="0"/>
  </w:num>
  <w:num w:numId="3" w16cid:durableId="418333208">
    <w:abstractNumId w:val="24"/>
  </w:num>
  <w:num w:numId="4" w16cid:durableId="1530411560">
    <w:abstractNumId w:val="20"/>
  </w:num>
  <w:num w:numId="5" w16cid:durableId="1488782953">
    <w:abstractNumId w:val="29"/>
  </w:num>
  <w:num w:numId="6" w16cid:durableId="1755935919">
    <w:abstractNumId w:val="12"/>
  </w:num>
  <w:num w:numId="7" w16cid:durableId="541748670">
    <w:abstractNumId w:val="34"/>
  </w:num>
  <w:num w:numId="8" w16cid:durableId="188840578">
    <w:abstractNumId w:val="14"/>
  </w:num>
  <w:num w:numId="9" w16cid:durableId="201401774">
    <w:abstractNumId w:val="26"/>
  </w:num>
  <w:num w:numId="10" w16cid:durableId="358941563">
    <w:abstractNumId w:val="3"/>
  </w:num>
  <w:num w:numId="11" w16cid:durableId="873082640">
    <w:abstractNumId w:val="10"/>
  </w:num>
  <w:num w:numId="12" w16cid:durableId="165487729">
    <w:abstractNumId w:val="17"/>
  </w:num>
  <w:num w:numId="13" w16cid:durableId="131212875">
    <w:abstractNumId w:val="7"/>
  </w:num>
  <w:num w:numId="14" w16cid:durableId="1273128623">
    <w:abstractNumId w:val="25"/>
  </w:num>
  <w:num w:numId="15" w16cid:durableId="643782229">
    <w:abstractNumId w:val="13"/>
  </w:num>
  <w:num w:numId="16" w16cid:durableId="153574233">
    <w:abstractNumId w:val="19"/>
  </w:num>
  <w:num w:numId="17" w16cid:durableId="1964119898">
    <w:abstractNumId w:val="4"/>
  </w:num>
  <w:num w:numId="18" w16cid:durableId="1807579503">
    <w:abstractNumId w:val="18"/>
  </w:num>
  <w:num w:numId="19" w16cid:durableId="825052117">
    <w:abstractNumId w:val="32"/>
  </w:num>
  <w:num w:numId="20" w16cid:durableId="931932957">
    <w:abstractNumId w:val="21"/>
  </w:num>
  <w:num w:numId="21" w16cid:durableId="1123692488">
    <w:abstractNumId w:val="33"/>
  </w:num>
  <w:num w:numId="22" w16cid:durableId="1852448601">
    <w:abstractNumId w:val="11"/>
  </w:num>
  <w:num w:numId="23" w16cid:durableId="1774783021">
    <w:abstractNumId w:val="30"/>
  </w:num>
  <w:num w:numId="24" w16cid:durableId="1156608062">
    <w:abstractNumId w:val="1"/>
  </w:num>
  <w:num w:numId="25" w16cid:durableId="653486620">
    <w:abstractNumId w:val="31"/>
  </w:num>
  <w:num w:numId="26" w16cid:durableId="1302921904">
    <w:abstractNumId w:val="28"/>
  </w:num>
  <w:num w:numId="27" w16cid:durableId="1555239106">
    <w:abstractNumId w:val="27"/>
  </w:num>
  <w:num w:numId="28" w16cid:durableId="2120290739">
    <w:abstractNumId w:val="2"/>
  </w:num>
  <w:num w:numId="29" w16cid:durableId="2065252395">
    <w:abstractNumId w:val="16"/>
  </w:num>
  <w:num w:numId="30" w16cid:durableId="1191840972">
    <w:abstractNumId w:val="15"/>
  </w:num>
  <w:num w:numId="31" w16cid:durableId="1758943309">
    <w:abstractNumId w:val="6"/>
  </w:num>
  <w:num w:numId="32" w16cid:durableId="608318467">
    <w:abstractNumId w:val="22"/>
  </w:num>
  <w:num w:numId="33" w16cid:durableId="380592751">
    <w:abstractNumId w:val="8"/>
  </w:num>
  <w:num w:numId="34" w16cid:durableId="578440566">
    <w:abstractNumId w:val="5"/>
  </w:num>
  <w:num w:numId="35" w16cid:durableId="1501774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A541C"/>
    <w:rsid w:val="000A58F4"/>
    <w:rsid w:val="000B1D60"/>
    <w:rsid w:val="000B2799"/>
    <w:rsid w:val="000B388F"/>
    <w:rsid w:val="000B4494"/>
    <w:rsid w:val="000B5991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://digeig.gob.do/web/es/transparencia/proyectos-y-programas/informes-de-presupuesto-sobre-programas-y-proyectos/" TargetMode="External"/><Relationship Id="rId107" Type="http://schemas.openxmlformats.org/officeDocument/2006/relationships/hyperlink" Target="https://armada.mil.do/transparencia/index/recursos-humanos/jubilaciones-pensiones-y-reti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asos-de-seguridad-o-emergencia-nacional/" TargetMode="External"/><Relationship Id="rId149" Type="http://schemas.openxmlformats.org/officeDocument/2006/relationships/hyperlink" Target="https://armada.mil.do/transparencia/index/comite-de-etica-publica-cep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reto130051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s://armada.mil.do/transparencia/index/compras-y-contrataciones/licitaciones-restringidas/" TargetMode="External"/><Relationship Id="rId134" Type="http://schemas.openxmlformats.org/officeDocument/2006/relationships/hyperlink" Target="http://digeig.gob.do/web/es/transparencia/proyectos-y-programas/informes-de-seguimiento-a-los-programas-y-proyectos/" TargetMode="External"/><Relationship Id="rId139" Type="http://schemas.openxmlformats.org/officeDocument/2006/relationships/hyperlink" Target="https://armada.mil.do/transparencia/index/proyectos-y-programas/informes-de-presupuesto-sobre-programas-y-proyect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s://armada.mil.do/transparencia/index/comite-de-etica-publica-cep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armada.mil.do/transparencia/index/compras-y-contrataciones/subasta-inversa/" TargetMode="External"/><Relationship Id="rId129" Type="http://schemas.openxmlformats.org/officeDocument/2006/relationships/hyperlink" Target="http://www.armada.mil.do/transparencia/compras-y-contrataciones/casos-de-emergencia-y-urgencias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finanzas/estados-financieros/" TargetMode="External"/><Relationship Id="rId145" Type="http://schemas.openxmlformats.org/officeDocument/2006/relationships/hyperlink" Target="https://armada.mil.do/transparencia/index/finanzas/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s://armada.mil.do/transparencia/index/compras-y-contrataciones/plan-anual-de-compras-y-contrataciones-pacc/" TargetMode="External"/><Relationship Id="rId119" Type="http://schemas.openxmlformats.org/officeDocument/2006/relationships/hyperlink" Target="http://digeig.gob.do/web/es/transparencia/compras-y-contrataciones-1/sorteos-de-obra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armada.mil.do/transparencia/index/proyectos-y-programas/informe-de-seguimiento-a-los-programas-y-proyectos/" TargetMode="External"/><Relationship Id="rId151" Type="http://schemas.openxmlformats.org/officeDocument/2006/relationships/hyperlink" Target="https://armada.mil.do/transparencia/index/consulta-publica/procesos-de-consultas-abiertas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://www.armada.mil.do/transparencia/servicios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s://armada.mil.do/transparencia/index/compras-y-contrataciones/sorteos-de-obras/" TargetMode="External"/><Relationship Id="rId125" Type="http://schemas.openxmlformats.org/officeDocument/2006/relationships/hyperlink" Target="https://armada.mil.do/transparencia/index/compras-y-contrataciones/compras-debajo-del-umbral/" TargetMode="External"/><Relationship Id="rId141" Type="http://schemas.openxmlformats.org/officeDocument/2006/relationships/hyperlink" Target="https://armada.mil.do/transparencia/index/finanzas/ingresos-y-egresos/" TargetMode="External"/><Relationship Id="rId146" Type="http://schemas.openxmlformats.org/officeDocument/2006/relationships/hyperlink" Target="https://armada.mil.do/transparencia/index/datos-abier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beneficiarios-de-asistencia-social/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s://armada.mil.do/transparencia/index/compras-y-contrataciones/estado-de-cuentas-de-suplidores/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consulta-publica/relacion-de-consultas-publica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recursos-humanos/nomina/" TargetMode="External"/><Relationship Id="rId126" Type="http://schemas.openxmlformats.org/officeDocument/2006/relationships/hyperlink" Target="https://armada.mil.do/transparencia/index/compras-y-contrataciones/micro-pequenas-y-medianas-empresas/" TargetMode="External"/><Relationship Id="rId147" Type="http://schemas.openxmlformats.org/officeDocument/2006/relationships/hyperlink" Target="https://armada.mil.do/transparencia/index/datos-abierto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s://armada.mil.do/transparencia/index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s://armada.mil.do/transparencia/index/compras-y-contrataciones/licitacion-publica-nacional-e-internacional/" TargetMode="External"/><Relationship Id="rId137" Type="http://schemas.openxmlformats.org/officeDocument/2006/relationships/hyperlink" Target="https://armada.mil.do/transparencia/index/proyectos-y-programas/calendarios-de-ejecucion-de-programas-y-proyect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53" Type="http://schemas.openxmlformats.org/officeDocument/2006/relationships/image" Target="media/image1.png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armada.mil.do/transparencia/index/compras-y-contrataciones/otros-casos-de-excepcion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s://armada.mil.do/transparencia/index/compras-y-contrataciones/comparaciones-de-precios/" TargetMode="External"/><Relationship Id="rId143" Type="http://schemas.openxmlformats.org/officeDocument/2006/relationships/hyperlink" Target="https://armada.mil.do/transparencia/index/finanzas/activos-fijos/" TargetMode="External"/><Relationship Id="rId148" Type="http://schemas.openxmlformats.org/officeDocument/2006/relationships/hyperlink" Target="https://armada.mil.do/transparencia/index/comite-de-etica-publica-c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s://armada.mil.do/transparencia/index/compras-y-contrataciones/como-ser-proveedor/" TargetMode="External"/><Relationship Id="rId133" Type="http://schemas.openxmlformats.org/officeDocument/2006/relationships/hyperlink" Target="https://armada.mil.do/transparencia/index/proyectos-y-programas/descripcion-de-los-programas-y-proyectos/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compras-menores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://digeig.gob.do/web/es/transparencia/plan-estrategico-de-la-institucion/planificacion-estrategica-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BAA-EB96-48ED-A68D-246A48E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5952</Words>
  <Characters>33927</Characters>
  <Application>Microsoft Office Word</Application>
  <DocSecurity>0</DocSecurity>
  <Lines>282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3</cp:revision>
  <cp:lastPrinted>2021-02-08T16:04:00Z</cp:lastPrinted>
  <dcterms:created xsi:type="dcterms:W3CDTF">2022-11-13T12:48:00Z</dcterms:created>
  <dcterms:modified xsi:type="dcterms:W3CDTF">2022-11-13T12:48:00Z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